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การขออนุญาตดัดแปลง หรือใช้ที่จอดรถที่กลับรถ และทางเข้า - ออกของรถ เพื่อการอื่นตามมาตรา 34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หามมิใหเจาของหรือผูครอบครองอาคารที่ตองมีพื้นที่หรือสิ่งที่สรางขึ้นเพื่อใชเปนที่จอดรถ ที่กลับรถและทางเขาออกของรถตามที่ระบุไวในมาตรา 8 (9) ดัดแปลง หรือใชหรือยินยอมใหบุคคลอื่นดัดแปลงหรือใชที่จอดรถ ที่กลับรถและทางเขาออกของรถนั้นเพื่อการอื่น ทั้งนี้ไมวาทั้งหมดหรือบางสวน เวนแตจะไดรับ ใบอนุญาตจากเจาพนักงานทองถิ่น </w:t>
        <w:br/>
        <w:t xml:space="preserve"/>
        <w:br/>
        <w:t xml:space="preserve">  ข้อห้ามตามวรรคหนึ่งใหถือวาเปนภาระติดพันในอสังหาริมทรัพยนั้นโดยตรงตราบที่อาคารนั้นยังมีอยู ทั้งนี้ไมวาจะมีการโอนที่จอดรถ ที่กลับรถและทางเขาออกของรถนั้นตอไปยังบุคคลอื่นหรือไมก็ตาม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ยื่นขออนุญาตดัดแปลง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ในพื้นที่ที่จะขออนุญาตดัดแปลงหรือใช้ที่จอดรถ ที่กลับรถ และทางเข้า-ออกของรถ เพื่อการอื่น)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ในพื้นที่ที่จะขออนุญาตดัดแปลงหรือใช้ที่จอดรถ ที่กลับรถ และทางเข้า-ออกของรถ เพื่อการอื่น)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ในพื้นที่ที่จะขออนุญาตดัดแปลงหรือใช้ที่จอดรถ ที่กลับรถ และทางเข้า-ออกของรถ เพื่อการอื่น)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(อ.4) และแจ้งให้ผู้ขอมารับใบอนุญาตก่อสร้างอาคาร (น.1)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ในพื้นที่ที่จะขออนุญาตดัดแปลงหรือใช้ที่จอดรถ ที่กลับรถ และทางเข้า-ออกของรถ เพื่อการอื่น)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คำขออนุญาตดัดแปลง หรือใช้ที่จอดรถ ที่กลับรถ และทางเข้าออกของรถ เพื่อการอื่น (แบบ ข. 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 3 หรือ ส.ค.1 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หนังสือยินยอมของเจ้าของที่ดินที่ให้ใช้เป็นที่จอดรถ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สำเนาบัตรประจำตัวประชาชนและทะเบียนบ้านของผู้มีอำนาจลงนามแทน    นิติบุคคลผู้รับมอบอำนาจเจ้าของที่ดิน (กรณีนิติบุคคลเป็นเจ้าของที่ดิน)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หนังสือรับรองของผู้ประกอบวิชาชีพวิศวกรรมควบคุมของผู้ออกแบบ            และคำนวณ (กรณีเป็นสิ่งที่สร้างขึ้นเป็นอาคารเพื่อใช้เป็นที่จอดรถ)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หนังสือรับรองของผู้ประกอบวิชาชีพสถาปัตยกรรมควบคุมของผู้ออกแบบ สถาปัตยกรรม (กรณีที่เป็นสิ่งที่สร้างขึ้นเป็นอาคารเพื่อใช้เป็นที่จอดรถ)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พร้อมลงลายมือชื่อเลขทะเบียนของวิศวกรผู้ออกแบบ (กรณีที่เป็นสิ่งที่สร้างขึ้นเป็นอาคารเพื่อใช้เป็นที่จอดรถ)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สำเนาใบอนุญาตก่อสร้างอาคาร หรือดัดแปลงอาคาร หรือเคลื่อนย้ายอาคาร หรือเปลี่ยนการใช้อาคาร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การขออนุญาตดัดแปลง หรือใช้ที่จอดรถที่กลับรถ และทางเข้า - ออกของรถ เพื่อการอื่นตามมาตรา 34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16:27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